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5EA3" w:rsidRPr="0063310E" w:rsidRDefault="00A35EA3" w:rsidP="00A35EA3">
      <w:pPr>
        <w:pStyle w:val="Ttulo5"/>
        <w:tabs>
          <w:tab w:val="clear" w:pos="360"/>
        </w:tabs>
        <w:ind w:left="360" w:hanging="360"/>
      </w:pPr>
      <w:bookmarkStart w:id="0" w:name="_Ref495499351"/>
      <w:bookmarkStart w:id="1" w:name="_Ref493843601"/>
      <w:r w:rsidRPr="0063310E">
        <w:t>(</w:t>
      </w:r>
      <w:r w:rsidRPr="0063310E">
        <w:rPr>
          <w:color w:val="538135" w:themeColor="accent6" w:themeShade="BF"/>
        </w:rPr>
        <w:t xml:space="preserve">Fluxograma </w:t>
      </w:r>
      <w:r>
        <w:rPr>
          <w:color w:val="538135" w:themeColor="accent6" w:themeShade="BF"/>
        </w:rPr>
        <w:t xml:space="preserve">16, </w:t>
      </w:r>
      <w:r w:rsidRPr="0063310E">
        <w:rPr>
          <w:color w:val="538135" w:themeColor="accent6" w:themeShade="BF"/>
        </w:rPr>
        <w:t>6.3</w:t>
      </w:r>
      <w:r>
        <w:rPr>
          <w:color w:val="538135" w:themeColor="accent6" w:themeShade="BF"/>
        </w:rPr>
        <w:t xml:space="preserve"> e 2.3</w:t>
      </w:r>
      <w:r w:rsidRPr="0063310E">
        <w:t>)Se o processo eletrônico for da competência “13 - Juizado Especial Cível”, se o andamento tiver sido incluído de forma automática a partir da assinatura de um ato do tipo “3-Decisão” ou “1-Despacho”, ou criado a partir de audiência com os resultados “25-Realizada-Decião em Audiência” ou “45- Realizada - Despacho em audiência”, se a opção “Há determinação” estiver marcada o sistema deverá contar prazo para manifestação das partes intimadas conforme segue:</w:t>
      </w:r>
      <w:bookmarkEnd w:id="0"/>
    </w:p>
    <w:p w:rsidR="00A35EA3" w:rsidRDefault="00A35EA3" w:rsidP="00A35EA3">
      <w:pPr>
        <w:pStyle w:val="Ttulo5"/>
        <w:numPr>
          <w:ilvl w:val="0"/>
          <w:numId w:val="0"/>
        </w:numPr>
        <w:ind w:left="709"/>
      </w:pPr>
    </w:p>
    <w:p w:rsidR="00A35EA3" w:rsidRPr="008C6126" w:rsidRDefault="00A35EA3" w:rsidP="00A35EA3">
      <w:pPr>
        <w:pStyle w:val="Ttulo5"/>
        <w:numPr>
          <w:ilvl w:val="0"/>
          <w:numId w:val="3"/>
        </w:numPr>
      </w:pPr>
      <w:bookmarkStart w:id="2" w:name="_Ref478390828"/>
      <w:r>
        <w:t>S</w:t>
      </w:r>
      <w:r w:rsidRPr="008C6126">
        <w:t xml:space="preserve">e o campo “Prazo das partes” for informado, </w:t>
      </w:r>
      <w:r>
        <w:t xml:space="preserve">após a efetiva intimação (tácita ou manifesta) de cada parte, </w:t>
      </w:r>
      <w:r w:rsidRPr="008C6126">
        <w:t>o sistema</w:t>
      </w:r>
      <w:r>
        <w:t xml:space="preserve"> contará para cada personagem intimado o prazo</w:t>
      </w:r>
      <w:r w:rsidRPr="008C6126">
        <w:t xml:space="preserve"> </w:t>
      </w:r>
      <w:r>
        <w:t>indicado</w:t>
      </w:r>
      <w:r w:rsidRPr="008C6126">
        <w:t xml:space="preserve"> no campo “Prazo das partes”.</w:t>
      </w:r>
      <w:bookmarkEnd w:id="1"/>
      <w:bookmarkEnd w:id="2"/>
    </w:p>
    <w:p w:rsidR="00A35EA3" w:rsidRPr="003C2AF4" w:rsidRDefault="00A35EA3" w:rsidP="00A35EA3">
      <w:pPr>
        <w:rPr>
          <w:lang w:eastAsia="pt-BR"/>
        </w:rPr>
      </w:pPr>
    </w:p>
    <w:p w:rsidR="00A35EA3" w:rsidRPr="008C6126" w:rsidRDefault="00A35EA3" w:rsidP="00A35EA3">
      <w:pPr>
        <w:pStyle w:val="Ttulo5"/>
        <w:numPr>
          <w:ilvl w:val="0"/>
          <w:numId w:val="3"/>
        </w:numPr>
      </w:pPr>
      <w:r>
        <w:t>S</w:t>
      </w:r>
      <w:r w:rsidRPr="008C6126">
        <w:t xml:space="preserve">e o campo “Prazo das partes” </w:t>
      </w:r>
      <w:r>
        <w:t xml:space="preserve">não </w:t>
      </w:r>
      <w:r w:rsidRPr="008C6126">
        <w:t>for informado, o sistema</w:t>
      </w:r>
      <w:r>
        <w:t xml:space="preserve"> contará o prazo legal para manifestação das partes: 5(cinco) dias ou 10 (dez) dias se o ato do juiz for </w:t>
      </w:r>
      <w:proofErr w:type="gramStart"/>
      <w:r>
        <w:t>“Determinada</w:t>
      </w:r>
      <w:proofErr w:type="gramEnd"/>
      <w:r>
        <w:t xml:space="preserve"> a transferência de valor para a conta judicial”.  </w:t>
      </w:r>
    </w:p>
    <w:p w:rsidR="00A35EA3" w:rsidRDefault="00A35EA3" w:rsidP="00A35EA3">
      <w:pPr>
        <w:rPr>
          <w:lang w:eastAsia="pt-BR"/>
        </w:rPr>
      </w:pPr>
    </w:p>
    <w:p w:rsidR="00A35EA3" w:rsidRPr="00844909" w:rsidRDefault="00A35EA3" w:rsidP="00A35EA3">
      <w:pPr>
        <w:pStyle w:val="Ttulo5"/>
        <w:numPr>
          <w:ilvl w:val="0"/>
          <w:numId w:val="5"/>
        </w:numPr>
      </w:pPr>
      <w:r>
        <w:t xml:space="preserve">A contagem do prazo será realizada conforme descrito na </w:t>
      </w:r>
      <w:r>
        <w:fldChar w:fldCharType="begin"/>
      </w:r>
      <w:r>
        <w:instrText xml:space="preserve"> REF _Ref496695492 \r \h </w:instrText>
      </w:r>
      <w:r>
        <w:fldChar w:fldCharType="separate"/>
      </w:r>
      <w:r>
        <w:t>RN29</w:t>
      </w:r>
      <w:r>
        <w:fldChar w:fldCharType="end"/>
      </w:r>
      <w:r>
        <w:t>.</w:t>
      </w:r>
    </w:p>
    <w:p w:rsidR="00A35EA3" w:rsidRDefault="00A35EA3" w:rsidP="00A35EA3"/>
    <w:p w:rsidR="00A35EA3" w:rsidRPr="00275996" w:rsidRDefault="00A35EA3" w:rsidP="00A35EA3">
      <w:pPr>
        <w:pStyle w:val="Ttulo5"/>
        <w:numPr>
          <w:ilvl w:val="0"/>
          <w:numId w:val="4"/>
        </w:numPr>
      </w:pPr>
      <w:r>
        <w:t>S</w:t>
      </w:r>
      <w:r w:rsidRPr="008C6126">
        <w:t>e, finalizada a contagem do prazo</w:t>
      </w:r>
      <w:r>
        <w:t xml:space="preserve"> de todos as partes intimadas</w:t>
      </w:r>
      <w:r w:rsidRPr="008C6126">
        <w:t xml:space="preserve">, </w:t>
      </w:r>
      <w:r>
        <w:t>houver</w:t>
      </w:r>
      <w:r w:rsidRPr="00F74925">
        <w:t xml:space="preserve"> personagens intimados sem vínculo à petição</w:t>
      </w:r>
      <w:r>
        <w:t xml:space="preserve"> juntada após o andamento “68-Envio de Documento Eletrônico”</w:t>
      </w:r>
      <w:r w:rsidRPr="008C6126">
        <w:t>, o sistema, automaticamente, incluirá andamento</w:t>
      </w:r>
      <w:r>
        <w:t xml:space="preserve"> do tipo </w:t>
      </w:r>
      <w:r w:rsidRPr="00275996">
        <w:t xml:space="preserve">“4-Ato Ordinatório Praticado” conforme </w:t>
      </w:r>
      <w:r>
        <w:t>dados</w:t>
      </w:r>
      <w:r w:rsidRPr="00275996">
        <w:t xml:space="preserve"> abaixo: </w:t>
      </w:r>
    </w:p>
    <w:p w:rsidR="00A35EA3" w:rsidRPr="008F129F" w:rsidRDefault="00A35EA3" w:rsidP="00A35EA3">
      <w:pPr>
        <w:pStyle w:val="PargrafodaLista"/>
        <w:numPr>
          <w:ilvl w:val="0"/>
          <w:numId w:val="2"/>
        </w:numPr>
        <w:ind w:left="2127"/>
        <w:jc w:val="both"/>
      </w:pPr>
      <w:r w:rsidRPr="008F129F">
        <w:t>Data: Data atual.</w:t>
      </w:r>
    </w:p>
    <w:p w:rsidR="00A35EA3" w:rsidRPr="008F129F" w:rsidRDefault="00A35EA3" w:rsidP="00A35EA3">
      <w:pPr>
        <w:pStyle w:val="PargrafodaLista"/>
        <w:numPr>
          <w:ilvl w:val="0"/>
          <w:numId w:val="2"/>
        </w:numPr>
        <w:ind w:left="2127"/>
        <w:jc w:val="both"/>
      </w:pPr>
      <w:proofErr w:type="gramStart"/>
      <w:r w:rsidRPr="008F129F">
        <w:t>Folhas:.</w:t>
      </w:r>
      <w:proofErr w:type="gramEnd"/>
      <w:r>
        <w:t xml:space="preserve"> Não informar.</w:t>
      </w:r>
    </w:p>
    <w:p w:rsidR="00A35EA3" w:rsidRPr="008F129F" w:rsidRDefault="00A35EA3" w:rsidP="00A35EA3">
      <w:pPr>
        <w:pStyle w:val="PargrafodaLista"/>
        <w:numPr>
          <w:ilvl w:val="0"/>
          <w:numId w:val="2"/>
        </w:numPr>
        <w:ind w:left="2127"/>
        <w:jc w:val="both"/>
      </w:pPr>
      <w:r w:rsidRPr="008F129F">
        <w:t>Modelo:</w:t>
      </w:r>
      <w:r>
        <w:t xml:space="preserve"> Não informar.</w:t>
      </w:r>
    </w:p>
    <w:p w:rsidR="00A35EA3" w:rsidRPr="003C2AF4" w:rsidRDefault="00A35EA3" w:rsidP="00A35EA3">
      <w:pPr>
        <w:pStyle w:val="PargrafodaLista"/>
        <w:numPr>
          <w:ilvl w:val="0"/>
          <w:numId w:val="2"/>
        </w:numPr>
        <w:ind w:left="2127"/>
        <w:jc w:val="both"/>
      </w:pPr>
      <w:r w:rsidRPr="003C2AF4">
        <w:t>Texto: A(s) Parte(s) abaixo não se manifestaram: [lista dos nomes dos personagens que foram intimados e que não possuem vínculo a petição juntada após o andamento “68-Envio de Documento Eletrônico”.</w:t>
      </w:r>
    </w:p>
    <w:p w:rsidR="00A35EA3" w:rsidRPr="008F129F" w:rsidRDefault="00A35EA3" w:rsidP="00A35EA3">
      <w:pPr>
        <w:pStyle w:val="PargrafodaLista"/>
        <w:numPr>
          <w:ilvl w:val="0"/>
          <w:numId w:val="2"/>
        </w:numPr>
        <w:ind w:left="2127"/>
        <w:jc w:val="both"/>
      </w:pPr>
      <w:r>
        <w:t>Opção publicar: marcada</w:t>
      </w:r>
      <w:r w:rsidRPr="008F129F">
        <w:t>.</w:t>
      </w:r>
    </w:p>
    <w:p w:rsidR="00A35EA3" w:rsidRPr="003C2AF4" w:rsidRDefault="00A35EA3" w:rsidP="00A35EA3">
      <w:pPr>
        <w:pStyle w:val="PargrafodaLista"/>
        <w:numPr>
          <w:ilvl w:val="0"/>
          <w:numId w:val="2"/>
        </w:numPr>
        <w:ind w:left="2127"/>
        <w:jc w:val="both"/>
      </w:pPr>
      <w:r w:rsidRPr="003C2AF4">
        <w:t>Data de expediente: data atual.</w:t>
      </w:r>
    </w:p>
    <w:p w:rsidR="00A35EA3" w:rsidRDefault="00A35EA3" w:rsidP="00A35EA3">
      <w:pPr>
        <w:pStyle w:val="PargrafodaLista"/>
        <w:numPr>
          <w:ilvl w:val="0"/>
          <w:numId w:val="2"/>
        </w:numPr>
        <w:ind w:left="2127"/>
        <w:jc w:val="both"/>
      </w:pPr>
      <w:r w:rsidRPr="008F129F">
        <w:t xml:space="preserve">Local virtual: </w:t>
      </w:r>
      <w:r>
        <w:t>PROSS-Processamento.</w:t>
      </w:r>
    </w:p>
    <w:p w:rsidR="00A35EA3" w:rsidRDefault="00A35EA3" w:rsidP="00A35EA3">
      <w:pPr>
        <w:pStyle w:val="PargrafodaLista"/>
        <w:spacing w:line="360" w:lineRule="auto"/>
        <w:ind w:left="2127"/>
        <w:jc w:val="both"/>
      </w:pPr>
    </w:p>
    <w:p w:rsidR="00A35EA3" w:rsidRPr="003C2AF4" w:rsidRDefault="00A35EA3" w:rsidP="00A35EA3">
      <w:pPr>
        <w:spacing w:line="360" w:lineRule="auto"/>
        <w:ind w:left="1418"/>
        <w:jc w:val="both"/>
      </w:pPr>
      <w:r w:rsidRPr="003C2AF4">
        <w:t>Em seguida, será incluído de forma automática um andamento do tipo “1-Conclusão ao Juiz” e o processo inserido no local virtual “CONCJ-Conclusão ao Juiz”.</w:t>
      </w:r>
    </w:p>
    <w:p w:rsidR="00A35EA3" w:rsidRPr="003C2AF4" w:rsidRDefault="00A35EA3" w:rsidP="00A35EA3">
      <w:pPr>
        <w:rPr>
          <w:lang w:eastAsia="pt-BR"/>
        </w:rPr>
      </w:pPr>
    </w:p>
    <w:p w:rsidR="00A35EA3" w:rsidRDefault="00A35EA3" w:rsidP="00A35EA3">
      <w:pPr>
        <w:pStyle w:val="Ttulo5"/>
        <w:numPr>
          <w:ilvl w:val="0"/>
          <w:numId w:val="4"/>
        </w:numPr>
      </w:pPr>
      <w:r w:rsidRPr="008C6126">
        <w:t>Se, finalizada a contagem do prazo</w:t>
      </w:r>
      <w:r>
        <w:t xml:space="preserve"> de todos as partes intimadas</w:t>
      </w:r>
      <w:r w:rsidRPr="008C6126">
        <w:t xml:space="preserve">, </w:t>
      </w:r>
      <w:r>
        <w:t>todos os</w:t>
      </w:r>
      <w:r w:rsidRPr="00F74925">
        <w:t xml:space="preserve"> personagens intimados </w:t>
      </w:r>
      <w:r>
        <w:t>possuírem</w:t>
      </w:r>
      <w:r w:rsidRPr="00F74925">
        <w:t xml:space="preserve"> vínculo à petição</w:t>
      </w:r>
      <w:r>
        <w:t xml:space="preserve"> juntada após o andamento “68-Envio de Documento Eletrônico”</w:t>
      </w:r>
      <w:r w:rsidRPr="008C6126">
        <w:t xml:space="preserve">, o sistema, </w:t>
      </w:r>
      <w:r w:rsidRPr="008C6126">
        <w:lastRenderedPageBreak/>
        <w:t>automaticamente, incluirá andamento</w:t>
      </w:r>
      <w:r>
        <w:t xml:space="preserve"> do </w:t>
      </w:r>
      <w:proofErr w:type="gramStart"/>
      <w:r>
        <w:t>tipo</w:t>
      </w:r>
      <w:r w:rsidRPr="00275996">
        <w:t>“</w:t>
      </w:r>
      <w:proofErr w:type="gramEnd"/>
      <w:r>
        <w:t>1</w:t>
      </w:r>
      <w:r w:rsidRPr="00275996">
        <w:t>-</w:t>
      </w:r>
      <w:r>
        <w:t>Conclusão ao Juiz” e o processo inserido no local virtual “</w:t>
      </w:r>
      <w:r w:rsidRPr="00795B9D">
        <w:t>CONCJ</w:t>
      </w:r>
      <w:r>
        <w:t>-Conclusão ao Juiz”.</w:t>
      </w:r>
    </w:p>
    <w:p w:rsidR="00A35EA3" w:rsidRDefault="00A35EA3">
      <w:bookmarkStart w:id="3" w:name="_GoBack"/>
      <w:bookmarkEnd w:id="3"/>
    </w:p>
    <w:sectPr w:rsidR="00A35E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B65E7"/>
    <w:multiLevelType w:val="hybridMultilevel"/>
    <w:tmpl w:val="56C8B34A"/>
    <w:lvl w:ilvl="0" w:tplc="0416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087B0E"/>
    <w:multiLevelType w:val="hybridMultilevel"/>
    <w:tmpl w:val="368E5B4A"/>
    <w:lvl w:ilvl="0" w:tplc="9A36839E">
      <w:start w:val="1"/>
      <w:numFmt w:val="decimal"/>
      <w:pStyle w:val="Ttulo5"/>
      <w:lvlText w:val="RN%1"/>
      <w:lvlJc w:val="left"/>
      <w:pPr>
        <w:ind w:left="360" w:hanging="360"/>
      </w:pPr>
      <w:rPr>
        <w:rFonts w:hint="default"/>
        <w:b w:val="0"/>
        <w:i w:val="0"/>
        <w:sz w:val="22"/>
      </w:rPr>
    </w:lvl>
    <w:lvl w:ilvl="1" w:tplc="0416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D397A01"/>
    <w:multiLevelType w:val="hybridMultilevel"/>
    <w:tmpl w:val="7A6E6CA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4B3180"/>
    <w:multiLevelType w:val="hybridMultilevel"/>
    <w:tmpl w:val="9774D11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61E6B07"/>
    <w:multiLevelType w:val="hybridMultilevel"/>
    <w:tmpl w:val="E8549FA6"/>
    <w:lvl w:ilvl="0" w:tplc="127EBBD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EA3"/>
    <w:rsid w:val="00A3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7BDE89-599C-4546-8D8B-EA656250D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5EA3"/>
    <w:pPr>
      <w:widowControl w:val="0"/>
      <w:spacing w:after="0" w:line="240" w:lineRule="atLeast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PargrafodaLista"/>
    <w:next w:val="Normal"/>
    <w:link w:val="Ttulo5Char"/>
    <w:qFormat/>
    <w:rsid w:val="00A35EA3"/>
    <w:pPr>
      <w:numPr>
        <w:numId w:val="1"/>
      </w:numPr>
      <w:tabs>
        <w:tab w:val="num" w:pos="360"/>
        <w:tab w:val="left" w:pos="709"/>
      </w:tabs>
      <w:spacing w:line="360" w:lineRule="auto"/>
      <w:ind w:left="720" w:firstLine="0"/>
      <w:jc w:val="both"/>
      <w:outlineLvl w:val="4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basedOn w:val="Fontepargpadro"/>
    <w:link w:val="Ttulo5"/>
    <w:rsid w:val="00A35EA3"/>
    <w:rPr>
      <w:rFonts w:ascii="Arial" w:eastAsia="Times New Roman" w:hAnsi="Arial" w:cs="Times New Roman"/>
      <w:szCs w:val="20"/>
    </w:rPr>
  </w:style>
  <w:style w:type="paragraph" w:styleId="PargrafodaLista">
    <w:name w:val="List Paragraph"/>
    <w:aliases w:val="RN"/>
    <w:basedOn w:val="Normal"/>
    <w:link w:val="PargrafodaListaChar"/>
    <w:uiPriority w:val="34"/>
    <w:qFormat/>
    <w:rsid w:val="00A35EA3"/>
    <w:pPr>
      <w:ind w:left="720"/>
      <w:contextualSpacing/>
    </w:pPr>
  </w:style>
  <w:style w:type="character" w:customStyle="1" w:styleId="PargrafodaListaChar">
    <w:name w:val="Parágrafo da Lista Char"/>
    <w:aliases w:val="RN Char"/>
    <w:basedOn w:val="Fontepargpadro"/>
    <w:link w:val="PargrafodaLista"/>
    <w:uiPriority w:val="34"/>
    <w:rsid w:val="00A35EA3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Escobar</dc:creator>
  <cp:keywords/>
  <dc:description/>
  <cp:lastModifiedBy>Fernando Escobar</cp:lastModifiedBy>
  <cp:revision>1</cp:revision>
  <dcterms:created xsi:type="dcterms:W3CDTF">2018-10-26T15:50:00Z</dcterms:created>
  <dcterms:modified xsi:type="dcterms:W3CDTF">2018-10-26T15:50:00Z</dcterms:modified>
</cp:coreProperties>
</file>